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outlineLvl w:val="0"/>
      </w:pPr>
      <w:r>
        <w:rPr>
          <w:rtl w:val="0"/>
          <w:lang w:val="en-US"/>
        </w:rPr>
        <w:t>Monday, January 13, 2020 5:12 PM</w:t>
      </w:r>
      <w:r>
        <w:br w:type="textWrapping"/>
      </w:r>
      <w:r>
        <w:rPr>
          <w:rtl w:val="0"/>
          <w:lang w:val="en-US"/>
        </w:rPr>
        <w:t xml:space="preserve">2020 Development Funding Opportunities </w:t>
      </w:r>
    </w:p>
    <w:p>
      <w:pPr>
        <w:pStyle w:val="Body"/>
      </w:pPr>
    </w:p>
    <w:p>
      <w:pPr>
        <w:pStyle w:val="Body"/>
        <w:rPr>
          <w:rFonts w:ascii="Helvetica" w:cs="Helvetica" w:hAnsi="Helvetica" w:eastAsia="Helvetica"/>
          <w:b w:val="1"/>
          <w:bCs w:val="1"/>
        </w:rPr>
      </w:pPr>
      <w:r>
        <w:rPr>
          <w:rFonts w:ascii="Helvetica" w:hAnsi="Helvetica"/>
          <w:b w:val="1"/>
          <w:bCs w:val="1"/>
          <w:rtl w:val="0"/>
          <w:lang w:val="es-ES_tradnl"/>
        </w:rPr>
        <w:t xml:space="preserve">OREGON COMMUNITY FUND </w:t>
      </w:r>
      <w:r>
        <w:rPr>
          <w:rFonts w:ascii="Helvetica" w:hAnsi="Helvetica" w:hint="default"/>
          <w:b w:val="1"/>
          <w:bCs w:val="1"/>
          <w:rtl w:val="0"/>
        </w:rPr>
        <w:t xml:space="preserve">– </w:t>
      </w:r>
      <w:r>
        <w:rPr>
          <w:rFonts w:ascii="Helvetica" w:hAnsi="Helvetica"/>
          <w:b w:val="1"/>
          <w:bCs w:val="1"/>
          <w:rtl w:val="0"/>
          <w:lang w:val="es-ES_tradnl"/>
        </w:rPr>
        <w:t>COMMUNITY GRANT PROGRAM</w:t>
      </w:r>
    </w:p>
    <w:p>
      <w:pPr>
        <w:pStyle w:val="Body"/>
      </w:pPr>
      <w:r>
        <w:rPr>
          <w:rtl w:val="0"/>
          <w:lang w:val="en-US"/>
        </w:rPr>
        <w:t xml:space="preserve">The goal of the Community Grants Program is to strengthen the social fabric of our communities. They respond to evolving, community-identified needs and are interested in seeing and supporting civic leadership and engagement. The Community Grants Program awards 300+ grants annually, with the average award $20,000 and the range usually $5,000 to $50,000. Total awards through this program are more than $7 million per year, with 20 percent of the resources coming from donor advised funds and the balance from discretionary funds. Two Community Grant cycles occur annually, </w:t>
      </w:r>
      <w:r>
        <w:rPr>
          <w:shd w:val="clear" w:color="auto" w:fill="ffff00"/>
          <w:rtl w:val="0"/>
          <w:lang w:val="en-US"/>
        </w:rPr>
        <w:t>with an application deadline of January 15</w:t>
      </w:r>
      <w:r>
        <w:rPr>
          <w:rtl w:val="0"/>
          <w:lang w:val="en-US"/>
        </w:rPr>
        <w:t xml:space="preserve"> for a Board decision in early May, and an application deadline of July 15 for a Board decision in early November. About 350 requests are submitted each cycle. </w:t>
      </w:r>
    </w:p>
    <w:p>
      <w:pPr>
        <w:pStyle w:val="Body"/>
      </w:pPr>
      <w:r>
        <w:rPr>
          <w:rtl w:val="0"/>
          <w:lang w:val="en-US"/>
        </w:rPr>
        <w:t>1. Health &amp; Wellbeing of Vulnerable Populations (30-40% of grants)</w:t>
      </w:r>
    </w:p>
    <w:p>
      <w:pPr>
        <w:pStyle w:val="Body"/>
      </w:pPr>
    </w:p>
    <w:p>
      <w:pPr>
        <w:pStyle w:val="Body"/>
      </w:pPr>
      <w:r>
        <w:rPr>
          <w:rtl w:val="0"/>
          <w:lang w:val="en-US"/>
        </w:rPr>
        <w:t>2. Educational Opportunities and Achievement (30%-40%)</w:t>
      </w:r>
    </w:p>
    <w:p>
      <w:pPr>
        <w:pStyle w:val="Body"/>
      </w:pPr>
      <w:r>
        <w:rPr>
          <w:rtl w:val="0"/>
        </w:rPr>
        <w:t xml:space="preserve">              </w:t>
      </w:r>
      <w:r>
        <w:rPr>
          <w:rtl w:val="0"/>
          <w:lang w:val="en-US"/>
        </w:rPr>
        <w:t>- Improve adult literacy, skill development, education and workforce training</w:t>
      </w:r>
    </w:p>
    <w:p>
      <w:pPr>
        <w:pStyle w:val="Body"/>
      </w:pPr>
    </w:p>
    <w:p>
      <w:pPr>
        <w:pStyle w:val="Body"/>
      </w:pPr>
      <w:r>
        <w:rPr>
          <w:rtl w:val="0"/>
          <w:lang w:val="en-US"/>
        </w:rPr>
        <w:t>3. Arts &amp; Cultural Organizations (15%-25%)</w:t>
      </w:r>
    </w:p>
    <w:p>
      <w:pPr>
        <w:pStyle w:val="Body"/>
      </w:pPr>
      <w:r>
        <w:rPr>
          <w:rtl w:val="0"/>
          <w:lang w:val="en-US"/>
        </w:rPr>
        <w:t>- Strengthen and stabilize arts and cultural nonprofits, and support collaborative efforts (</w:t>
      </w:r>
      <w:r>
        <w:rPr>
          <w:rFonts w:ascii="Helvetica" w:hAnsi="Helvetica"/>
          <w:i w:val="1"/>
          <w:iCs w:val="1"/>
          <w:rtl w:val="0"/>
          <w:lang w:val="en-US"/>
        </w:rPr>
        <w:t>cultural heritage</w:t>
      </w:r>
      <w:r>
        <w:rPr>
          <w:rtl w:val="0"/>
        </w:rPr>
        <w:t>)</w:t>
      </w:r>
    </w:p>
    <w:p>
      <w:pPr>
        <w:pStyle w:val="Body"/>
      </w:pPr>
      <w:r>
        <w:rPr>
          <w:rtl w:val="0"/>
          <w:lang w:val="en-US"/>
        </w:rPr>
        <w:t>- Cultivate and support appreciation of diverse cultures and art forms (</w:t>
      </w:r>
      <w:r>
        <w:rPr>
          <w:rFonts w:ascii="Helvetica" w:hAnsi="Helvetica"/>
          <w:i w:val="1"/>
          <w:iCs w:val="1"/>
          <w:rtl w:val="0"/>
          <w:lang w:val="en-US"/>
        </w:rPr>
        <w:t>cultural heritage</w:t>
      </w:r>
      <w:r>
        <w:rPr>
          <w:rtl w:val="0"/>
        </w:rPr>
        <w:t>)</w:t>
      </w:r>
    </w:p>
    <w:p>
      <w:pPr>
        <w:pStyle w:val="Body"/>
      </w:pPr>
    </w:p>
    <w:p>
      <w:pPr>
        <w:pStyle w:val="Body"/>
      </w:pPr>
      <w:r>
        <w:rPr>
          <w:rtl w:val="0"/>
          <w:lang w:val="en-US"/>
        </w:rPr>
        <w:t>4. Community Livability, Environment &amp; Citizen Engagements</w:t>
      </w:r>
    </w:p>
    <w:p>
      <w:pPr>
        <w:pStyle w:val="Body"/>
      </w:pPr>
      <w:r>
        <w:rPr>
          <w:rtl w:val="0"/>
          <w:lang w:val="en-US"/>
        </w:rPr>
        <w:t>- Support stewardship and appreciation of Oregon</w:t>
      </w:r>
      <w:r>
        <w:rPr>
          <w:rtl w:val="1"/>
        </w:rPr>
        <w:t>’</w:t>
      </w:r>
      <w:r>
        <w:rPr>
          <w:rtl w:val="0"/>
          <w:lang w:val="en-US"/>
        </w:rPr>
        <w:t>s outdoor spaces and scenic beauty (outdoor rec)</w:t>
      </w:r>
    </w:p>
    <w:p>
      <w:pPr>
        <w:pStyle w:val="Body"/>
      </w:pPr>
      <w:r>
        <w:rPr>
          <w:rtl w:val="0"/>
          <w:lang w:val="en-US"/>
        </w:rPr>
        <w:t>- Preserve places essential to communities</w:t>
      </w:r>
      <w:r>
        <w:rPr>
          <w:rtl w:val="1"/>
        </w:rPr>
        <w:t xml:space="preserve">’ </w:t>
      </w:r>
      <w:r>
        <w:rPr>
          <w:rtl w:val="0"/>
          <w:lang w:val="en-US"/>
        </w:rPr>
        <w:t>civic and historic identities</w:t>
      </w:r>
    </w:p>
    <w:p>
      <w:pPr>
        <w:pStyle w:val="Body"/>
      </w:pPr>
    </w:p>
    <w:p>
      <w:pPr>
        <w:pStyle w:val="Body"/>
      </w:pPr>
      <w:r>
        <w:rPr>
          <w:rtl w:val="0"/>
          <w:lang w:val="en-US"/>
        </w:rPr>
        <w:t xml:space="preserve">Learn more </w:t>
      </w:r>
      <w:r>
        <w:rPr>
          <w:rStyle w:val="Hyperlink.0"/>
        </w:rPr>
        <w:fldChar w:fldCharType="begin" w:fldLock="0"/>
      </w:r>
      <w:r>
        <w:rPr>
          <w:rStyle w:val="Hyperlink.0"/>
        </w:rPr>
        <w:instrText xml:space="preserve"> HYPERLINK "https://oregoncf.org/grants-and-scholarships/grants/community-grant-program/"</w:instrText>
      </w:r>
      <w:r>
        <w:rPr>
          <w:rStyle w:val="Hyperlink.0"/>
        </w:rPr>
        <w:fldChar w:fldCharType="separate" w:fldLock="0"/>
      </w:r>
      <w:r>
        <w:rPr>
          <w:rStyle w:val="Hyperlink.0"/>
          <w:rtl w:val="0"/>
        </w:rPr>
        <w:t>here</w:t>
      </w:r>
      <w:r>
        <w:rPr/>
        <w:fldChar w:fldCharType="end" w:fldLock="0"/>
      </w:r>
      <w:r>
        <w:rPr>
          <w:rtl w:val="0"/>
        </w:rPr>
        <w:t xml:space="preserve">. </w:t>
      </w:r>
    </w:p>
    <w:p>
      <w:pPr>
        <w:pStyle w:val="Body"/>
        <w:rPr>
          <w:rFonts w:ascii="Helvetica" w:cs="Helvetica" w:hAnsi="Helvetica" w:eastAsia="Helvetica"/>
          <w:b w:val="1"/>
          <w:bCs w:val="1"/>
        </w:rPr>
      </w:pP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ODA SPECIATLY CROP BLOCK GRANT PROGRAM</w:t>
      </w:r>
    </w:p>
    <w:p>
      <w:pPr>
        <w:pStyle w:val="Body"/>
      </w:pPr>
      <w:r>
        <w:rPr>
          <w:rtl w:val="0"/>
          <w:lang w:val="en-US"/>
        </w:rPr>
        <w:t>The Oregon Department of Agriculture (ODA) is accepting proposals for project ideas as part of U.S. Department of Agriculture</w:t>
      </w:r>
      <w:r>
        <w:rPr>
          <w:rtl w:val="1"/>
        </w:rPr>
        <w:t>’</w:t>
      </w:r>
      <w:r>
        <w:rPr>
          <w:rtl w:val="0"/>
          <w:lang w:val="en-US"/>
        </w:rPr>
        <w:t xml:space="preserve">s (USDA) Specialty Crop Block Grant program, now through </w:t>
      </w:r>
      <w:r>
        <w:rPr>
          <w:shd w:val="clear" w:color="auto" w:fill="ffff00"/>
          <w:rtl w:val="0"/>
        </w:rPr>
        <w:t>Jan. 31, 2020</w:t>
      </w:r>
      <w:r>
        <w:rPr>
          <w:rtl w:val="0"/>
          <w:lang w:val="en-US"/>
        </w:rPr>
        <w:t>. Approximately $1.5 million in grant funding is expected to be available to agriculture industry associations, producer groups, processors, commodity commissions, non-profits and local government agencies in Oregon.</w:t>
      </w:r>
    </w:p>
    <w:p>
      <w:pPr>
        <w:pStyle w:val="Body"/>
      </w:pPr>
    </w:p>
    <w:p>
      <w:pPr>
        <w:pStyle w:val="Body"/>
      </w:pPr>
      <w:r>
        <w:rPr>
          <w:rtl w:val="0"/>
          <w:lang w:val="en-US"/>
        </w:rPr>
        <w:t>For more information and to apply, visit the</w:t>
      </w:r>
      <w:r>
        <w:rPr>
          <w:rtl w:val="0"/>
        </w:rPr>
        <w:t> </w:t>
      </w:r>
      <w:r>
        <w:rPr>
          <w:rStyle w:val="Hyperlink.0"/>
        </w:rPr>
        <w:fldChar w:fldCharType="begin" w:fldLock="0"/>
      </w:r>
      <w:r>
        <w:rPr>
          <w:rStyle w:val="Hyperlink.0"/>
        </w:rPr>
        <w:instrText xml:space="preserve"> HYPERLINK "https://www.oregon.gov/ODA/programs/MarketAccess/SpecialtyCrop/Pages/SpecialtyCrop.aspx"</w:instrText>
      </w:r>
      <w:r>
        <w:rPr>
          <w:rStyle w:val="Hyperlink.0"/>
        </w:rPr>
        <w:fldChar w:fldCharType="separate" w:fldLock="0"/>
      </w:r>
      <w:r>
        <w:rPr>
          <w:rStyle w:val="Hyperlink.0"/>
          <w:rtl w:val="0"/>
        </w:rPr>
        <w:t>ODA website</w:t>
      </w:r>
      <w:r>
        <w:rPr/>
        <w:fldChar w:fldCharType="end" w:fldLock="0"/>
      </w:r>
      <w:r>
        <w:rPr>
          <w:rtl w:val="0"/>
        </w:rPr>
        <w:t>.</w:t>
      </w:r>
    </w:p>
    <w:p>
      <w:pPr>
        <w:pStyle w:val="Body"/>
        <w:rPr>
          <w:rFonts w:ascii="Helvetica" w:cs="Helvetica" w:hAnsi="Helvetica" w:eastAsia="Helvetica"/>
          <w:b w:val="1"/>
          <w:bCs w:val="1"/>
        </w:rPr>
      </w:pP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s-ES_tradnl"/>
        </w:rPr>
        <w:t xml:space="preserve">RURAL COMMUNITY GRANT PROGRAM </w:t>
      </w:r>
    </w:p>
    <w:p>
      <w:pPr>
        <w:pStyle w:val="Body"/>
      </w:pPr>
      <w:r>
        <w:rPr>
          <w:rtl w:val="0"/>
          <w:lang w:val="en-US"/>
        </w:rPr>
        <w:t>Our Rural Community Grant Program provides funds to non-profit organizations for projects that improve a community</w:t>
      </w:r>
      <w:r>
        <w:rPr>
          <w:rtl w:val="1"/>
        </w:rPr>
        <w:t>’</w:t>
      </w:r>
      <w:r>
        <w:rPr>
          <w:rtl w:val="0"/>
          <w:lang w:val="en-US"/>
        </w:rPr>
        <w:t>s infrastructure, viability and/or prosperity. Project examples include but are not limited to:</w:t>
      </w:r>
    </w:p>
    <w:p>
      <w:pPr>
        <w:pStyle w:val="Body"/>
        <w:numPr>
          <w:ilvl w:val="0"/>
          <w:numId w:val="2"/>
        </w:numPr>
        <w:bidi w:val="0"/>
        <w:ind w:right="0"/>
        <w:jc w:val="left"/>
        <w:rPr>
          <w:rtl w:val="0"/>
          <w:lang w:val="en-US"/>
        </w:rPr>
      </w:pPr>
      <w:r>
        <w:rPr>
          <w:rtl w:val="0"/>
          <w:lang w:val="en-US"/>
        </w:rPr>
        <w:t>building or improving facilities</w:t>
      </w:r>
    </w:p>
    <w:p>
      <w:pPr>
        <w:pStyle w:val="Body"/>
        <w:numPr>
          <w:ilvl w:val="0"/>
          <w:numId w:val="2"/>
        </w:numPr>
        <w:bidi w:val="0"/>
        <w:ind w:right="0"/>
        <w:jc w:val="left"/>
        <w:rPr>
          <w:rtl w:val="0"/>
          <w:lang w:val="en-US"/>
        </w:rPr>
      </w:pPr>
      <w:r>
        <w:rPr>
          <w:rtl w:val="0"/>
          <w:lang w:val="en-US"/>
        </w:rPr>
        <w:t>purchasing necessary equipment to facilitate a program</w:t>
      </w:r>
    </w:p>
    <w:p>
      <w:pPr>
        <w:pStyle w:val="Body"/>
        <w:numPr>
          <w:ilvl w:val="0"/>
          <w:numId w:val="2"/>
        </w:numPr>
        <w:bidi w:val="0"/>
        <w:ind w:right="0"/>
        <w:jc w:val="left"/>
        <w:rPr>
          <w:rtl w:val="0"/>
          <w:lang w:val="en-US"/>
        </w:rPr>
      </w:pPr>
      <w:r>
        <w:rPr>
          <w:rtl w:val="0"/>
          <w:lang w:val="en-US"/>
        </w:rPr>
        <w:t>funding capital improvements</w:t>
      </w:r>
    </w:p>
    <w:p>
      <w:pPr>
        <w:pStyle w:val="Body"/>
      </w:pPr>
      <w:r>
        <w:rPr>
          <w:rtl w:val="0"/>
          <w:lang w:val="en-US"/>
        </w:rPr>
        <w:t xml:space="preserve">Deadlines to submit grant applications are February 1, June 1 and October 1 each year. Grant applications are currently being accepted until </w:t>
      </w:r>
      <w:r>
        <w:rPr>
          <w:shd w:val="clear" w:color="auto" w:fill="ffff00"/>
          <w:rtl w:val="0"/>
          <w:lang w:val="en-US"/>
        </w:rPr>
        <w:t>Saturday, February 1, 2020.</w:t>
      </w:r>
      <w:r>
        <w:rPr>
          <w:rtl w:val="0"/>
        </w:rPr>
        <w:t xml:space="preserve"> </w:t>
      </w:r>
    </w:p>
    <w:p>
      <w:pPr>
        <w:pStyle w:val="Body"/>
      </w:pPr>
    </w:p>
    <w:p>
      <w:pPr>
        <w:pStyle w:val="Body"/>
      </w:pPr>
      <w:r>
        <w:rPr>
          <w:rtl w:val="0"/>
          <w:lang w:val="en-US"/>
        </w:rPr>
        <w:t xml:space="preserve">Learn more </w:t>
      </w:r>
      <w:r>
        <w:rPr>
          <w:rStyle w:val="Hyperlink.0"/>
        </w:rPr>
        <w:fldChar w:fldCharType="begin" w:fldLock="0"/>
      </w:r>
      <w:r>
        <w:rPr>
          <w:rStyle w:val="Hyperlink.0"/>
        </w:rPr>
        <w:instrText xml:space="preserve"> HYPERLINK "https://www.northwestfcs.com/en/Stewardship/rural-community-grant-program"</w:instrText>
      </w:r>
      <w:r>
        <w:rPr>
          <w:rStyle w:val="Hyperlink.0"/>
        </w:rPr>
        <w:fldChar w:fldCharType="separate" w:fldLock="0"/>
      </w:r>
      <w:r>
        <w:rPr>
          <w:rStyle w:val="Hyperlink.0"/>
          <w:rtl w:val="0"/>
        </w:rPr>
        <w:t>here</w:t>
      </w:r>
      <w:r>
        <w:rPr/>
        <w:fldChar w:fldCharType="end" w:fldLock="0"/>
      </w:r>
      <w:r>
        <w:rPr>
          <w:rtl w:val="0"/>
        </w:rPr>
        <w:t xml:space="preserve">. </w:t>
      </w:r>
    </w:p>
    <w:p>
      <w:pPr>
        <w:pStyle w:val="Body"/>
      </w:pPr>
    </w:p>
    <w:p>
      <w:pPr>
        <w:pStyle w:val="Body"/>
        <w:rPr>
          <w:rFonts w:ascii="Helvetica" w:cs="Helvetica" w:hAnsi="Helvetica" w:eastAsia="Helvetica"/>
          <w:b w:val="1"/>
          <w:bCs w:val="1"/>
        </w:rPr>
      </w:pPr>
      <w:r>
        <w:rPr>
          <w:rFonts w:ascii="Helvetica" w:hAnsi="Helvetica"/>
          <w:b w:val="1"/>
          <w:bCs w:val="1"/>
          <w:rtl w:val="0"/>
          <w:lang w:val="de-DE"/>
        </w:rPr>
        <w:t xml:space="preserve">OREGON WINE COUNTRY LICENSE PLATES MATCHING GRANTS PROGRAM </w:t>
      </w:r>
    </w:p>
    <w:p>
      <w:pPr>
        <w:pStyle w:val="Body"/>
      </w:pPr>
      <w:r>
        <w:rPr>
          <w:rtl w:val="0"/>
          <w:lang w:val="en-US"/>
        </w:rPr>
        <w:t xml:space="preserve">Oregon Wine Country License Plates Matching Grant applicants may apply for grants of up to $50,000 per project and may apply for no more than two projects in the same cycle. Each project requires its own application. Applicants must demonstrate a 1-to-1 match with at least 50% of matching funds being cash. Oregon Wine Country License Plates Matching Grant projects must promote wine and/or culinary tourism. Projects are encouraged, but not required, to align with the following Travel Oregon key initiatives. </w:t>
      </w:r>
    </w:p>
    <w:p>
      <w:pPr>
        <w:pStyle w:val="Body"/>
      </w:pPr>
    </w:p>
    <w:p>
      <w:pPr>
        <w:pStyle w:val="Body"/>
      </w:pPr>
      <w:r>
        <w:rPr>
          <w:rtl w:val="0"/>
          <w:lang w:val="en-US"/>
        </w:rPr>
        <w:t xml:space="preserve">The Oregon Wine Country License Plates Matching Grants next application cycle will open on January 22, 2020 with an application deadline of </w:t>
      </w:r>
      <w:r>
        <w:rPr>
          <w:shd w:val="clear" w:color="auto" w:fill="ffff00"/>
          <w:rtl w:val="0"/>
          <w:lang w:val="en-US"/>
        </w:rPr>
        <w:t>February 21, 2020.</w:t>
      </w:r>
    </w:p>
    <w:p>
      <w:pPr>
        <w:pStyle w:val="Body"/>
      </w:pPr>
    </w:p>
    <w:p>
      <w:pPr>
        <w:pStyle w:val="Body"/>
      </w:pPr>
    </w:p>
    <w:p>
      <w:pPr>
        <w:pStyle w:val="Body"/>
      </w:pPr>
      <w:r>
        <w:rPr>
          <w:rtl w:val="0"/>
          <w:lang w:val="en-US"/>
        </w:rPr>
        <w:t xml:space="preserve">For heritage related projects, the Institute of Museum and Library Services is a great resource for </w:t>
      </w:r>
      <w:r>
        <w:rPr>
          <w:rStyle w:val="Hyperlink.0"/>
        </w:rPr>
        <w:fldChar w:fldCharType="begin" w:fldLock="0"/>
      </w:r>
      <w:r>
        <w:rPr>
          <w:rStyle w:val="Hyperlink.0"/>
        </w:rPr>
        <w:instrText xml:space="preserve"> HYPERLINK "https://www.imls.gov/grants/grant-programs"</w:instrText>
      </w:r>
      <w:r>
        <w:rPr>
          <w:rStyle w:val="Hyperlink.0"/>
        </w:rPr>
        <w:fldChar w:fldCharType="separate" w:fldLock="0"/>
      </w:r>
      <w:r>
        <w:rPr>
          <w:rStyle w:val="Hyperlink.0"/>
          <w:rtl w:val="0"/>
        </w:rPr>
        <w:t>grant programs</w:t>
      </w:r>
      <w:r>
        <w:rPr/>
        <w:fldChar w:fldCharType="end" w:fldLock="0"/>
      </w:r>
      <w:r>
        <w:rPr>
          <w:rtl w:val="0"/>
          <w:lang w:val="en-US"/>
        </w:rPr>
        <w:t xml:space="preserve">. Watch </w:t>
      </w:r>
      <w:r>
        <w:rPr>
          <w:rStyle w:val="Hyperlink.0"/>
        </w:rPr>
        <w:fldChar w:fldCharType="begin" w:fldLock="0"/>
      </w:r>
      <w:r>
        <w:rPr>
          <w:rStyle w:val="Hyperlink.0"/>
        </w:rPr>
        <w:instrText xml:space="preserve"> HYPERLINK "https://www.youtube.com/watch?v=tMGrkeBrYSc"</w:instrText>
      </w:r>
      <w:r>
        <w:rPr>
          <w:rStyle w:val="Hyperlink.0"/>
        </w:rPr>
        <w:fldChar w:fldCharType="separate" w:fldLock="0"/>
      </w:r>
      <w:r>
        <w:rPr>
          <w:rStyle w:val="Hyperlink.0"/>
          <w:rtl w:val="0"/>
        </w:rPr>
        <w:t>this webinar</w:t>
      </w:r>
      <w:r>
        <w:rPr/>
        <w:fldChar w:fldCharType="end" w:fldLock="0"/>
      </w:r>
      <w:r>
        <w:rPr>
          <w:rtl w:val="0"/>
          <w:lang w:val="en-US"/>
        </w:rPr>
        <w:t xml:space="preserve"> to determine funding opportunities available in FY2020. </w:t>
      </w:r>
    </w:p>
    <w:p>
      <w:pPr>
        <w:pStyle w:val="Body"/>
        <w:rPr>
          <w:rFonts w:ascii="Helvetica" w:cs="Helvetica" w:hAnsi="Helvetica" w:eastAsia="Helvetica"/>
          <w:b w:val="1"/>
          <w:bCs w:val="1"/>
        </w:rPr>
      </w:pPr>
    </w:p>
    <w:p>
      <w:pPr>
        <w:pStyle w:val="Body"/>
        <w:rPr>
          <w:rFonts w:ascii="Helvetica" w:cs="Helvetica" w:hAnsi="Helvetica" w:eastAsia="Helvetica"/>
          <w:b w:val="1"/>
          <w:bCs w:val="1"/>
        </w:rPr>
      </w:pPr>
      <w:r>
        <w:rPr>
          <w:rFonts w:ascii="Helvetica" w:hAnsi="Helvetica"/>
          <w:b w:val="1"/>
          <w:bCs w:val="1"/>
          <w:rtl w:val="0"/>
          <w:lang w:val="en-US"/>
        </w:rPr>
        <w:t>TRANSPORTATION AND GROWTH MANAGEMENT GRANTS</w:t>
      </w:r>
    </w:p>
    <w:p>
      <w:pPr>
        <w:pStyle w:val="Body"/>
      </w:pPr>
      <w:r>
        <w:rPr>
          <w:rtl w:val="0"/>
          <w:lang w:val="en-US"/>
        </w:rPr>
        <w:t xml:space="preserve">TGM Planning Grants help local jurisdictions plan for streets and land to lead to more livable, sustainable, and economically vital communities. This planning increases opportunities for transit, walking and bicycling. Pre-application packets are available in February and applications are </w:t>
      </w:r>
      <w:r>
        <w:rPr>
          <w:shd w:val="clear" w:color="auto" w:fill="ffff00"/>
          <w:rtl w:val="0"/>
          <w:lang w:val="it-IT"/>
        </w:rPr>
        <w:t>due mid-March.</w:t>
      </w:r>
      <w:r>
        <w:rPr>
          <w:rtl w:val="0"/>
        </w:rPr>
        <w:t xml:space="preserve"> </w:t>
      </w:r>
    </w:p>
    <w:p>
      <w:pPr>
        <w:pStyle w:val="Body"/>
      </w:pPr>
    </w:p>
    <w:p>
      <w:pPr>
        <w:pStyle w:val="Body"/>
      </w:pPr>
      <w:r>
        <w:rPr>
          <w:rtl w:val="0"/>
          <w:lang w:val="en-US"/>
        </w:rPr>
        <w:t xml:space="preserve">For more information, visit this </w:t>
      </w:r>
      <w:r>
        <w:rPr>
          <w:rStyle w:val="Hyperlink.0"/>
        </w:rPr>
        <w:fldChar w:fldCharType="begin" w:fldLock="0"/>
      </w:r>
      <w:r>
        <w:rPr>
          <w:rStyle w:val="Hyperlink.0"/>
        </w:rPr>
        <w:instrText xml:space="preserve"> HYPERLINK "https://www.oregon.gov/lcd/tgm/pages/planning-grants.aspx?utm_source=LCD&amp;utm_medium=egov_redirect&amp;utm_campaign=https%253A%252F%252Foregon.gov%252Flcd%252Ftgm%252Fpages%252Fgrants.aspx"</w:instrText>
      </w:r>
      <w:r>
        <w:rPr>
          <w:rStyle w:val="Hyperlink.0"/>
        </w:rPr>
        <w:fldChar w:fldCharType="separate" w:fldLock="0"/>
      </w:r>
      <w:r>
        <w:rPr>
          <w:rStyle w:val="Hyperlink.0"/>
          <w:rtl w:val="0"/>
          <w:lang w:val="nl-NL"/>
        </w:rPr>
        <w:t>website</w:t>
      </w:r>
      <w:r>
        <w:rPr/>
        <w:fldChar w:fldCharType="end" w:fldLock="0"/>
      </w:r>
      <w:r>
        <w:rPr>
          <w:rtl w:val="0"/>
        </w:rPr>
        <w:t xml:space="preserve">. </w:t>
      </w:r>
    </w:p>
    <w:p>
      <w:pPr>
        <w:pStyle w:val="Body"/>
      </w:pPr>
    </w:p>
    <w:p>
      <w:pPr>
        <w:pStyle w:val="Body"/>
        <w:rPr>
          <w:rFonts w:ascii="Helvetica" w:cs="Helvetica" w:hAnsi="Helvetica" w:eastAsia="Helvetica"/>
          <w:b w:val="1"/>
          <w:bCs w:val="1"/>
        </w:rPr>
      </w:pPr>
      <w:r>
        <w:rPr>
          <w:rFonts w:ascii="Helvetica" w:hAnsi="Helvetica"/>
          <w:b w:val="1"/>
          <w:bCs w:val="1"/>
          <w:rtl w:val="0"/>
        </w:rPr>
        <w:t xml:space="preserve">USDA </w:t>
      </w:r>
      <w:r>
        <w:rPr>
          <w:rFonts w:ascii="Helvetica" w:hAnsi="Helvetica" w:hint="default"/>
          <w:b w:val="1"/>
          <w:bCs w:val="1"/>
          <w:rtl w:val="0"/>
        </w:rPr>
        <w:t xml:space="preserve">– </w:t>
      </w:r>
      <w:r>
        <w:rPr>
          <w:rFonts w:ascii="Helvetica" w:hAnsi="Helvetica"/>
          <w:b w:val="1"/>
          <w:bCs w:val="1"/>
          <w:rtl w:val="0"/>
          <w:lang w:val="de-DE"/>
        </w:rPr>
        <w:t>RURAL DEVELOPMENT GRANTS</w:t>
      </w:r>
    </w:p>
    <w:p>
      <w:pPr>
        <w:pStyle w:val="Body"/>
      </w:pPr>
      <w:r>
        <w:rPr>
          <w:rtl w:val="0"/>
          <w:lang w:val="en-US"/>
        </w:rPr>
        <w:t xml:space="preserve">USDA provides funding opportunities for rural small businesses through loans, loan guarantees, and grants. They have quite a few programs </w:t>
      </w:r>
      <w:r>
        <w:rPr>
          <w:rtl w:val="0"/>
        </w:rPr>
        <w:t xml:space="preserve">– </w:t>
      </w:r>
      <w:r>
        <w:rPr>
          <w:rtl w:val="0"/>
          <w:lang w:val="en-US"/>
        </w:rPr>
        <w:t xml:space="preserve">we encourage you to check out the </w:t>
      </w:r>
      <w:r>
        <w:rPr>
          <w:rStyle w:val="Hyperlink.0"/>
        </w:rPr>
        <w:fldChar w:fldCharType="begin" w:fldLock="0"/>
      </w:r>
      <w:r>
        <w:rPr>
          <w:rStyle w:val="Hyperlink.0"/>
        </w:rPr>
        <w:instrText xml:space="preserve"> HYPERLINK "http://www.rd.usda.gov/programs-services/all-programs"</w:instrText>
      </w:r>
      <w:r>
        <w:rPr>
          <w:rStyle w:val="Hyperlink.0"/>
        </w:rPr>
        <w:fldChar w:fldCharType="separate" w:fldLock="0"/>
      </w:r>
      <w:r>
        <w:rPr>
          <w:rStyle w:val="Hyperlink.0"/>
          <w:rtl w:val="0"/>
        </w:rPr>
        <w:t>full list here</w:t>
      </w:r>
      <w:r>
        <w:rPr/>
        <w:fldChar w:fldCharType="end" w:fldLock="0"/>
      </w:r>
      <w:r>
        <w:rPr>
          <w:rtl w:val="0"/>
          <w:lang w:val="en-US"/>
        </w:rPr>
        <w:t>. Here are several that fit for most of our RTS communities:</w:t>
      </w:r>
    </w:p>
    <w:p>
      <w:pPr>
        <w:pStyle w:val="List Paragraph"/>
        <w:numPr>
          <w:ilvl w:val="0"/>
          <w:numId w:val="4"/>
        </w:numPr>
        <w:bidi w:val="0"/>
        <w:ind w:right="0"/>
        <w:jc w:val="left"/>
        <w:rPr>
          <w:rtl w:val="0"/>
          <w:lang w:val="en-US"/>
        </w:rPr>
      </w:pPr>
      <w:r>
        <w:rPr>
          <w:rtl w:val="0"/>
          <w:lang w:val="en-US"/>
        </w:rPr>
        <w:t xml:space="preserve">Rural Business Development Grants </w:t>
      </w:r>
      <w:r>
        <w:rPr>
          <w:shd w:val="clear" w:color="auto" w:fill="ffff00"/>
          <w:rtl w:val="0"/>
          <w:lang w:val="en-US"/>
        </w:rPr>
        <w:t>due March 31, 2020</w:t>
      </w:r>
    </w:p>
    <w:p>
      <w:pPr>
        <w:pStyle w:val="List Paragraph"/>
        <w:numPr>
          <w:ilvl w:val="0"/>
          <w:numId w:val="4"/>
        </w:numPr>
        <w:bidi w:val="0"/>
        <w:ind w:right="0"/>
        <w:jc w:val="left"/>
        <w:rPr>
          <w:rtl w:val="0"/>
          <w:lang w:val="en-US"/>
        </w:rPr>
      </w:pPr>
      <w:r>
        <w:rPr>
          <w:rtl w:val="0"/>
          <w:lang w:val="en-US"/>
        </w:rPr>
        <w:t>Rural Business Investment Program: currently open</w:t>
      </w:r>
    </w:p>
    <w:p>
      <w:pPr>
        <w:pStyle w:val="Body"/>
      </w:pPr>
    </w:p>
    <w:p>
      <w:pPr>
        <w:pStyle w:val="Body"/>
        <w:rPr>
          <w:rFonts w:ascii="Helvetica" w:cs="Helvetica" w:hAnsi="Helvetica" w:eastAsia="Helvetica"/>
          <w:b w:val="1"/>
          <w:bCs w:val="1"/>
        </w:rPr>
      </w:pPr>
      <w:r>
        <w:rPr>
          <w:rFonts w:ascii="Helvetica" w:hAnsi="Helvetica"/>
          <w:b w:val="1"/>
          <w:bCs w:val="1"/>
          <w:rtl w:val="0"/>
          <w:lang w:val="en-US"/>
        </w:rPr>
        <w:t>Also</w:t>
      </w:r>
    </w:p>
    <w:p>
      <w:pPr>
        <w:pStyle w:val="Body"/>
      </w:pPr>
      <w:r>
        <w:rPr>
          <w:rtl w:val="0"/>
          <w:lang w:val="en-US"/>
        </w:rPr>
        <w:t>Travel Oregon is partnering with the Oregon Cultural Trust to deliver grant writing workshops during their</w:t>
      </w:r>
      <w:r>
        <w:rPr>
          <w:rtl w:val="0"/>
        </w:rPr>
        <w:t> </w:t>
      </w:r>
      <w:r>
        <w:rPr>
          <w:rFonts w:ascii="Helvetica" w:hAnsi="Helvetica"/>
          <w:i w:val="1"/>
          <w:iCs w:val="1"/>
          <w:rtl w:val="0"/>
          <w:lang w:val="en-US"/>
        </w:rPr>
        <w:t>2020 Conversations with Funders and Partners Tour.</w:t>
      </w:r>
      <w:r>
        <w:rPr>
          <w:rtl w:val="0"/>
        </w:rPr>
        <w:t> </w:t>
      </w:r>
      <w:r>
        <w:rPr>
          <w:rtl w:val="0"/>
          <w:lang w:val="en-US"/>
        </w:rPr>
        <w:t>This is an excellent opportunity for you and your partners to speak directly with funders who are offering more than $5 million in funding for FY2021.</w:t>
      </w:r>
      <w:r>
        <w:br w:type="textWrapping"/>
        <w:br w:type="textWrapping"/>
      </w:r>
      <w:r>
        <w:rPr>
          <w:rtl w:val="0"/>
          <w:lang w:val="en-US"/>
        </w:rPr>
        <w:t>More details below and full details are available on</w:t>
      </w:r>
      <w:r>
        <w:rPr>
          <w:rtl w:val="0"/>
        </w:rPr>
        <w:t> </w:t>
      </w:r>
      <w:r>
        <w:rPr>
          <w:rStyle w:val="Hyperlink.0"/>
        </w:rPr>
        <w:fldChar w:fldCharType="begin" w:fldLock="0"/>
      </w:r>
      <w:r>
        <w:rPr>
          <w:rStyle w:val="Hyperlink.0"/>
        </w:rPr>
        <w:instrText xml:space="preserve"> HYPERLINK "https://culturaltrust.org/blog/news/2020-conversations-with-funders-and-partners-scheduled-feb-19-march-12/"</w:instrText>
      </w:r>
      <w:r>
        <w:rPr>
          <w:rStyle w:val="Hyperlink.0"/>
        </w:rPr>
        <w:fldChar w:fldCharType="separate" w:fldLock="0"/>
      </w:r>
      <w:r>
        <w:rPr>
          <w:rStyle w:val="Hyperlink.0"/>
          <w:rtl w:val="0"/>
        </w:rPr>
        <w:t>the website</w:t>
      </w:r>
      <w:r>
        <w:rPr/>
        <w:fldChar w:fldCharType="end" w:fldLock="0"/>
      </w:r>
      <w:r>
        <w:rPr>
          <w:rtl w:val="0"/>
        </w:rPr>
        <w:t>.</w:t>
      </w:r>
      <w:r>
        <w:br w:type="textWrapping"/>
      </w:r>
      <w:r>
        <w:rPr>
          <w:rFonts w:ascii="Helvetica" w:cs="Helvetica" w:hAnsi="Helvetica" w:eastAsia="Helvetica"/>
          <w:b w:val="1"/>
          <w:bCs w:val="1"/>
        </w:rPr>
        <w:br w:type="textWrapping"/>
      </w:r>
      <w:r>
        <w:rPr>
          <w:rFonts w:ascii="Helvetica" w:hAnsi="Helvetica"/>
          <w:b w:val="1"/>
          <w:bCs w:val="1"/>
          <w:rtl w:val="0"/>
          <w:lang w:val="en-US"/>
        </w:rPr>
        <w:t>GRANT WRITING WORKSHOP DATES:</w:t>
      </w:r>
      <w:r>
        <w:rPr>
          <w:rFonts w:ascii="Helvetica" w:hAnsi="Helvetica" w:hint="default"/>
          <w:b w:val="1"/>
          <w:bCs w:val="1"/>
          <w:rtl w:val="0"/>
        </w:rPr>
        <w:t> </w:t>
      </w:r>
    </w:p>
    <w:p>
      <w:pPr>
        <w:pStyle w:val="Body"/>
        <w:numPr>
          <w:ilvl w:val="0"/>
          <w:numId w:val="6"/>
        </w:numPr>
        <w:bidi w:val="0"/>
        <w:ind w:right="0"/>
        <w:jc w:val="left"/>
        <w:rPr>
          <w:rtl w:val="0"/>
          <w:lang w:val="pt-PT"/>
        </w:rPr>
      </w:pPr>
      <w:r>
        <w:rPr>
          <w:rFonts w:ascii="Helvetica" w:hAnsi="Helvetica"/>
          <w:b w:val="1"/>
          <w:bCs w:val="1"/>
          <w:rtl w:val="0"/>
          <w:lang w:val="pt-PT"/>
        </w:rPr>
        <w:t>Coos Bay</w:t>
      </w:r>
      <w:r>
        <w:rPr>
          <w:rtl w:val="0"/>
          <w:lang w:val="en-US"/>
        </w:rPr>
        <w:t>: 9 a.m.-12 p.m. free grant writing workshop, Friday, Feb. 28, Coos History Museum, 1210 N. Front St.</w:t>
      </w:r>
      <w:r>
        <w:rPr>
          <w:rtl w:val="0"/>
        </w:rPr>
        <w:t> </w:t>
      </w:r>
      <w:r>
        <w:rPr>
          <w:rStyle w:val="Hyperlink.1"/>
        </w:rPr>
        <w:fldChar w:fldCharType="begin" w:fldLock="0"/>
      </w:r>
      <w:r>
        <w:rPr>
          <w:rStyle w:val="Hyperlink.1"/>
        </w:rPr>
        <w:instrText xml:space="preserve"> HYPERLINK "https://fs22.formsite.com/TravelOregon/clwhfp6nlh/index.html"</w:instrText>
      </w:r>
      <w:r>
        <w:rPr>
          <w:rStyle w:val="Hyperlink.1"/>
        </w:rPr>
        <w:fldChar w:fldCharType="separate" w:fldLock="0"/>
      </w:r>
      <w:r>
        <w:rPr>
          <w:rStyle w:val="Hyperlink.1"/>
          <w:rtl w:val="0"/>
          <w:lang w:val="en-US"/>
        </w:rPr>
        <w:t>Register for Coos Bay workshop here</w:t>
      </w:r>
      <w:r>
        <w:rPr/>
        <w:fldChar w:fldCharType="end" w:fldLock="0"/>
      </w:r>
    </w:p>
    <w:p>
      <w:pPr>
        <w:pStyle w:val="Body"/>
        <w:numPr>
          <w:ilvl w:val="0"/>
          <w:numId w:val="6"/>
        </w:numPr>
        <w:bidi w:val="0"/>
        <w:ind w:right="0"/>
        <w:jc w:val="left"/>
        <w:rPr>
          <w:rtl w:val="0"/>
          <w:lang w:val="da-DK"/>
        </w:rPr>
      </w:pPr>
      <w:r>
        <w:rPr>
          <w:rFonts w:ascii="Helvetica" w:hAnsi="Helvetica"/>
          <w:b w:val="1"/>
          <w:bCs w:val="1"/>
          <w:rtl w:val="0"/>
          <w:lang w:val="da-DK"/>
        </w:rPr>
        <w:t>Pendleton:</w:t>
      </w:r>
      <w:r>
        <w:rPr>
          <w:rtl w:val="0"/>
        </w:rPr>
        <w:t> </w:t>
      </w:r>
      <w:r>
        <w:rPr>
          <w:rtl w:val="0"/>
          <w:lang w:val="en-US"/>
        </w:rPr>
        <w:t>9 a.m.-12 p.m. free grant writing workshop, Tuesday, March 10, Pendleton Center for the Arts, 214 N. Main St.</w:t>
      </w:r>
      <w:r>
        <w:rPr>
          <w:rtl w:val="0"/>
        </w:rPr>
        <w:t> </w:t>
      </w:r>
      <w:r>
        <w:rPr>
          <w:rStyle w:val="Hyperlink.1"/>
        </w:rPr>
        <w:fldChar w:fldCharType="begin" w:fldLock="0"/>
      </w:r>
      <w:r>
        <w:rPr>
          <w:rStyle w:val="Hyperlink.1"/>
        </w:rPr>
        <w:instrText xml:space="preserve"> HYPERLINK "https://fs22.formsite.com/TravelOregon/69dud71bct/index.html"</w:instrText>
      </w:r>
      <w:r>
        <w:rPr>
          <w:rStyle w:val="Hyperlink.1"/>
        </w:rPr>
        <w:fldChar w:fldCharType="separate" w:fldLock="0"/>
      </w:r>
      <w:r>
        <w:rPr>
          <w:rStyle w:val="Hyperlink.1"/>
          <w:rtl w:val="0"/>
          <w:lang w:val="en-US"/>
        </w:rPr>
        <w:t>Register for Pendleton workshop here</w:t>
      </w:r>
      <w:r>
        <w:rPr/>
        <w:fldChar w:fldCharType="end" w:fldLock="0"/>
      </w:r>
    </w:p>
    <w:p>
      <w:pPr>
        <w:pStyle w:val="Body"/>
        <w:numPr>
          <w:ilvl w:val="0"/>
          <w:numId w:val="6"/>
        </w:numPr>
        <w:bidi w:val="0"/>
        <w:ind w:right="0"/>
        <w:jc w:val="left"/>
        <w:rPr>
          <w:rtl w:val="0"/>
          <w:lang w:val="da-DK"/>
        </w:rPr>
      </w:pPr>
      <w:r>
        <w:rPr>
          <w:rFonts w:ascii="Helvetica" w:hAnsi="Helvetica"/>
          <w:b w:val="1"/>
          <w:bCs w:val="1"/>
          <w:rtl w:val="0"/>
          <w:lang w:val="da-DK"/>
        </w:rPr>
        <w:t>Bend:</w:t>
      </w:r>
      <w:r>
        <w:rPr>
          <w:rtl w:val="0"/>
        </w:rPr>
        <w:t> </w:t>
      </w:r>
      <w:r>
        <w:rPr>
          <w:rtl w:val="0"/>
          <w:lang w:val="en-US"/>
        </w:rPr>
        <w:t>9 a.m.-12 p.m. free grant writing workshop, Thursday, March 12, At Liberty Arts Collaborative, 849 NW Wall St.</w:t>
      </w:r>
      <w:r>
        <w:rPr>
          <w:rtl w:val="0"/>
        </w:rPr>
        <w:t> </w:t>
      </w:r>
      <w:r>
        <w:rPr>
          <w:rStyle w:val="Hyperlink.1"/>
        </w:rPr>
        <w:fldChar w:fldCharType="begin" w:fldLock="0"/>
      </w:r>
      <w:r>
        <w:rPr>
          <w:rStyle w:val="Hyperlink.1"/>
        </w:rPr>
        <w:instrText xml:space="preserve"> HYPERLINK "https://fs22.formsite.com/TravelOregon/o2simija0l/index.html"</w:instrText>
      </w:r>
      <w:r>
        <w:rPr>
          <w:rStyle w:val="Hyperlink.1"/>
        </w:rPr>
        <w:fldChar w:fldCharType="separate" w:fldLock="0"/>
      </w:r>
      <w:r>
        <w:rPr>
          <w:rStyle w:val="Hyperlink.1"/>
          <w:rtl w:val="0"/>
          <w:lang w:val="en-US"/>
        </w:rPr>
        <w:t>Register for Bend workshop here</w:t>
      </w:r>
      <w:r>
        <w:rPr/>
        <w:fldChar w:fldCharType="end" w:fldLock="0"/>
      </w:r>
    </w:p>
    <w:p>
      <w:pPr>
        <w:pStyle w:val="Body"/>
      </w:pPr>
      <w:r>
        <w:rPr>
          <w:rFonts w:ascii="Helvetica" w:hAnsi="Helvetica"/>
          <w:b w:val="1"/>
          <w:bCs w:val="1"/>
          <w:rtl w:val="0"/>
          <w:lang w:val="de-DE"/>
        </w:rPr>
        <w:t>FULL SCHEDULE OF EVENTS:</w:t>
      </w:r>
    </w:p>
    <w:p>
      <w:pPr>
        <w:pStyle w:val="Body"/>
        <w:numPr>
          <w:ilvl w:val="0"/>
          <w:numId w:val="8"/>
        </w:numPr>
        <w:bidi w:val="0"/>
        <w:ind w:right="0"/>
        <w:jc w:val="left"/>
        <w:rPr>
          <w:rtl w:val="0"/>
          <w:lang w:val="de-DE"/>
        </w:rPr>
      </w:pPr>
      <w:r>
        <w:rPr>
          <w:rFonts w:ascii="Helvetica" w:hAnsi="Helvetica"/>
          <w:b w:val="1"/>
          <w:bCs w:val="1"/>
          <w:rtl w:val="0"/>
          <w:lang w:val="de-DE"/>
        </w:rPr>
        <w:t>Portland:</w:t>
      </w:r>
      <w:r>
        <w:rPr>
          <w:rFonts w:ascii="Helvetica" w:hAnsi="Helvetica" w:hint="default"/>
          <w:b w:val="1"/>
          <w:bCs w:val="1"/>
          <w:rtl w:val="0"/>
        </w:rPr>
        <w:t> </w:t>
      </w:r>
      <w:r>
        <w:rPr>
          <w:rtl w:val="0"/>
          <w:lang w:val="en-US"/>
        </w:rPr>
        <w:t>4-7 p.m., Wednesday, Feb. 19, Portland Community College (Southeast Campus Community Hall) 2305 SE 82nd Ave.</w:t>
      </w:r>
    </w:p>
    <w:p>
      <w:pPr>
        <w:pStyle w:val="Body"/>
        <w:numPr>
          <w:ilvl w:val="0"/>
          <w:numId w:val="8"/>
        </w:numPr>
        <w:bidi w:val="0"/>
        <w:ind w:right="0"/>
        <w:jc w:val="left"/>
        <w:rPr>
          <w:rtl w:val="0"/>
        </w:rPr>
      </w:pPr>
      <w:r>
        <w:rPr>
          <w:rFonts w:ascii="Helvetica" w:hAnsi="Helvetica"/>
          <w:b w:val="1"/>
          <w:bCs w:val="1"/>
          <w:rtl w:val="0"/>
        </w:rPr>
        <w:t>Tillamook:</w:t>
      </w:r>
      <w:r>
        <w:rPr>
          <w:rtl w:val="0"/>
        </w:rPr>
        <w:t> </w:t>
      </w:r>
      <w:r>
        <w:rPr>
          <w:rtl w:val="0"/>
          <w:lang w:val="en-US"/>
        </w:rPr>
        <w:t>3-6 p.m., Thursday, Feb. 20, Tillamook Library (Hatfield Room), 1716 3rd</w:t>
      </w:r>
    </w:p>
    <w:p>
      <w:pPr>
        <w:pStyle w:val="Body"/>
        <w:numPr>
          <w:ilvl w:val="0"/>
          <w:numId w:val="8"/>
        </w:numPr>
        <w:bidi w:val="0"/>
        <w:ind w:right="0"/>
        <w:jc w:val="left"/>
        <w:rPr>
          <w:rtl w:val="0"/>
          <w:lang w:val="it-IT"/>
        </w:rPr>
      </w:pPr>
      <w:r>
        <w:rPr>
          <w:rFonts w:ascii="Helvetica" w:hAnsi="Helvetica"/>
          <w:b w:val="1"/>
          <w:bCs w:val="1"/>
          <w:rtl w:val="0"/>
          <w:lang w:val="it-IT"/>
        </w:rPr>
        <w:t>Eugene:</w:t>
      </w:r>
      <w:r>
        <w:rPr>
          <w:rtl w:val="0"/>
        </w:rPr>
        <w:t> </w:t>
      </w:r>
      <w:r>
        <w:rPr>
          <w:rtl w:val="0"/>
          <w:lang w:val="en-US"/>
        </w:rPr>
        <w:t>11:45 a.m.-2:30 p.m., Wednesday, Feb. 26, Eugene Public Library (Bascom-Tykeson Room) 100 W 10th Ave.</w:t>
      </w:r>
    </w:p>
    <w:p>
      <w:pPr>
        <w:pStyle w:val="Body"/>
        <w:numPr>
          <w:ilvl w:val="0"/>
          <w:numId w:val="8"/>
        </w:numPr>
        <w:bidi w:val="0"/>
        <w:ind w:right="0"/>
        <w:jc w:val="left"/>
        <w:rPr>
          <w:rtl w:val="0"/>
          <w:lang w:val="pt-PT"/>
        </w:rPr>
      </w:pPr>
      <w:r>
        <w:rPr>
          <w:rFonts w:ascii="Helvetica" w:hAnsi="Helvetica"/>
          <w:b w:val="1"/>
          <w:bCs w:val="1"/>
          <w:rtl w:val="0"/>
          <w:lang w:val="pt-PT"/>
        </w:rPr>
        <w:t>Coos Bay</w:t>
      </w:r>
      <w:r>
        <w:rPr>
          <w:rtl w:val="0"/>
          <w:lang w:val="en-US"/>
        </w:rPr>
        <w:t>: 1-4 p.m., Friday, Feb. 28, Coos History Museum, 1210 N. Front St.</w:t>
      </w:r>
      <w:r>
        <w:rPr>
          <w:rtl w:val="0"/>
        </w:rPr>
        <w:t> </w:t>
      </w:r>
      <w:r>
        <w:rPr>
          <w:rFonts w:ascii="Helvetica" w:hAnsi="Helvetica"/>
          <w:i w:val="1"/>
          <w:iCs w:val="1"/>
          <w:rtl w:val="0"/>
        </w:rPr>
        <w:t>(</w:t>
      </w:r>
      <w:r>
        <w:rPr>
          <w:rFonts w:ascii="Helvetica" w:hAnsi="Helvetica"/>
          <w:b w:val="1"/>
          <w:bCs w:val="1"/>
          <w:i w:val="1"/>
          <w:iCs w:val="1"/>
          <w:rtl w:val="0"/>
          <w:lang w:val="de-DE"/>
        </w:rPr>
        <w:t>Note:</w:t>
      </w:r>
      <w:r>
        <w:rPr>
          <w:rFonts w:ascii="Helvetica" w:hAnsi="Helvetica" w:hint="default"/>
          <w:i w:val="1"/>
          <w:iCs w:val="1"/>
          <w:rtl w:val="0"/>
        </w:rPr>
        <w:t> </w:t>
      </w:r>
      <w:r>
        <w:rPr>
          <w:rFonts w:ascii="Helvetica" w:hAnsi="Helvetica"/>
          <w:i w:val="1"/>
          <w:iCs w:val="1"/>
          <w:rtl w:val="0"/>
          <w:lang w:val="en-US"/>
        </w:rPr>
        <w:t>Preceded by free 9 a.m.-Noon grant application writing workshop, same location.</w:t>
      </w:r>
      <w:r>
        <w:rPr>
          <w:rFonts w:ascii="Helvetica" w:hAnsi="Helvetica" w:hint="default"/>
          <w:i w:val="1"/>
          <w:iCs w:val="1"/>
          <w:rtl w:val="0"/>
        </w:rPr>
        <w:t> </w:t>
      </w:r>
      <w:r>
        <w:rPr>
          <w:rStyle w:val="Hyperlink.1"/>
        </w:rPr>
        <w:fldChar w:fldCharType="begin" w:fldLock="0"/>
      </w:r>
      <w:r>
        <w:rPr>
          <w:rStyle w:val="Hyperlink.1"/>
        </w:rPr>
        <w:instrText xml:space="preserve"> HYPERLINK "https://fs22.formsite.com/TravelOregon/clwhfp6nlh/index.html"</w:instrText>
      </w:r>
      <w:r>
        <w:rPr>
          <w:rStyle w:val="Hyperlink.1"/>
        </w:rPr>
        <w:fldChar w:fldCharType="separate" w:fldLock="0"/>
      </w:r>
      <w:r>
        <w:rPr>
          <w:rStyle w:val="Hyperlink.1"/>
          <w:rtl w:val="0"/>
          <w:lang w:val="en-US"/>
        </w:rPr>
        <w:t>Register for Coos Bay workshop here</w:t>
      </w:r>
      <w:r>
        <w:rPr/>
        <w:fldChar w:fldCharType="end" w:fldLock="0"/>
      </w:r>
      <w:r>
        <w:rPr>
          <w:rFonts w:ascii="Helvetica" w:hAnsi="Helvetica"/>
          <w:i w:val="1"/>
          <w:iCs w:val="1"/>
          <w:rtl w:val="0"/>
        </w:rPr>
        <w:t>.)</w:t>
      </w:r>
    </w:p>
    <w:p>
      <w:pPr>
        <w:pStyle w:val="Body"/>
        <w:numPr>
          <w:ilvl w:val="0"/>
          <w:numId w:val="8"/>
        </w:numPr>
        <w:bidi w:val="0"/>
        <w:ind w:right="0"/>
        <w:jc w:val="left"/>
        <w:rPr>
          <w:rtl w:val="0"/>
          <w:lang w:val="da-DK"/>
        </w:rPr>
      </w:pPr>
      <w:r>
        <w:rPr>
          <w:rFonts w:ascii="Helvetica" w:hAnsi="Helvetica"/>
          <w:b w:val="1"/>
          <w:bCs w:val="1"/>
          <w:rtl w:val="0"/>
          <w:lang w:val="da-DK"/>
        </w:rPr>
        <w:t>Medford:</w:t>
      </w:r>
      <w:r>
        <w:rPr>
          <w:rtl w:val="0"/>
        </w:rPr>
        <w:t> </w:t>
      </w:r>
      <w:r>
        <w:rPr>
          <w:rtl w:val="0"/>
          <w:lang w:val="en-US"/>
        </w:rPr>
        <w:t>2:30-5:30 p.m., Tuesday, March 3, Medford Public Library (Adams Room and Large Conference Room), 205 S. Central Ave.</w:t>
      </w:r>
    </w:p>
    <w:p>
      <w:pPr>
        <w:pStyle w:val="Body"/>
        <w:numPr>
          <w:ilvl w:val="0"/>
          <w:numId w:val="8"/>
        </w:numPr>
        <w:bidi w:val="0"/>
        <w:ind w:right="0"/>
        <w:jc w:val="left"/>
        <w:rPr>
          <w:rtl w:val="0"/>
          <w:lang w:val="en-US"/>
        </w:rPr>
      </w:pPr>
      <w:r>
        <w:rPr>
          <w:rFonts w:ascii="Helvetica" w:hAnsi="Helvetica"/>
          <w:b w:val="1"/>
          <w:bCs w:val="1"/>
          <w:rtl w:val="0"/>
          <w:lang w:val="en-US"/>
        </w:rPr>
        <w:t>Salem:</w:t>
      </w:r>
      <w:r>
        <w:rPr>
          <w:rFonts w:ascii="Helvetica" w:hAnsi="Helvetica" w:hint="default"/>
          <w:b w:val="1"/>
          <w:bCs w:val="1"/>
          <w:rtl w:val="0"/>
        </w:rPr>
        <w:t> </w:t>
      </w:r>
      <w:r>
        <w:rPr>
          <w:rtl w:val="0"/>
          <w:lang w:val="en-US"/>
        </w:rPr>
        <w:t>3-6:30 p.m., Wednesday, March 4, United Way Mid-Willamette Valley (Public Meeting Room), 455 Biller Ave. NE.</w:t>
      </w:r>
    </w:p>
    <w:p>
      <w:pPr>
        <w:pStyle w:val="Body"/>
        <w:numPr>
          <w:ilvl w:val="0"/>
          <w:numId w:val="8"/>
        </w:numPr>
        <w:bidi w:val="0"/>
        <w:ind w:right="0"/>
        <w:jc w:val="left"/>
        <w:rPr>
          <w:rtl w:val="0"/>
          <w:lang w:val="da-DK"/>
        </w:rPr>
      </w:pPr>
      <w:r>
        <w:rPr>
          <w:rFonts w:ascii="Helvetica" w:hAnsi="Helvetica"/>
          <w:b w:val="1"/>
          <w:bCs w:val="1"/>
          <w:rtl w:val="0"/>
          <w:lang w:val="da-DK"/>
        </w:rPr>
        <w:t>Pendleton:</w:t>
      </w:r>
      <w:r>
        <w:rPr>
          <w:rtl w:val="0"/>
        </w:rPr>
        <w:t> </w:t>
      </w:r>
      <w:r>
        <w:rPr>
          <w:rtl w:val="0"/>
          <w:lang w:val="en-US"/>
        </w:rPr>
        <w:t>1-4 p.m., Tuesday, March 10, Pendleton Center for the Arts, 214 N. Main St.</w:t>
      </w:r>
      <w:r>
        <w:rPr>
          <w:rtl w:val="0"/>
        </w:rPr>
        <w:t> </w:t>
      </w:r>
      <w:r>
        <w:rPr>
          <w:rFonts w:ascii="Helvetica" w:hAnsi="Helvetica"/>
          <w:i w:val="1"/>
          <w:iCs w:val="1"/>
          <w:rtl w:val="0"/>
        </w:rPr>
        <w:t>(</w:t>
      </w:r>
      <w:r>
        <w:rPr>
          <w:rFonts w:ascii="Helvetica" w:hAnsi="Helvetica"/>
          <w:b w:val="1"/>
          <w:bCs w:val="1"/>
          <w:i w:val="1"/>
          <w:iCs w:val="1"/>
          <w:rtl w:val="0"/>
          <w:lang w:val="de-DE"/>
        </w:rPr>
        <w:t>Note:</w:t>
      </w:r>
      <w:r>
        <w:rPr>
          <w:rFonts w:ascii="Helvetica" w:hAnsi="Helvetica" w:hint="default"/>
          <w:i w:val="1"/>
          <w:iCs w:val="1"/>
          <w:rtl w:val="0"/>
        </w:rPr>
        <w:t> </w:t>
      </w:r>
      <w:r>
        <w:rPr>
          <w:rFonts w:ascii="Helvetica" w:hAnsi="Helvetica"/>
          <w:i w:val="1"/>
          <w:iCs w:val="1"/>
          <w:rtl w:val="0"/>
          <w:lang w:val="en-US"/>
        </w:rPr>
        <w:t>Preceded by free 9 a.m.-Noon grant application writing workshop, same location.</w:t>
      </w:r>
      <w:r>
        <w:rPr>
          <w:rFonts w:ascii="Helvetica" w:hAnsi="Helvetica" w:hint="default"/>
          <w:i w:val="1"/>
          <w:iCs w:val="1"/>
          <w:rtl w:val="0"/>
        </w:rPr>
        <w:t> </w:t>
      </w:r>
      <w:r>
        <w:rPr>
          <w:rStyle w:val="Hyperlink.1"/>
        </w:rPr>
        <w:fldChar w:fldCharType="begin" w:fldLock="0"/>
      </w:r>
      <w:r>
        <w:rPr>
          <w:rStyle w:val="Hyperlink.1"/>
        </w:rPr>
        <w:instrText xml:space="preserve"> HYPERLINK "https://fs22.formsite.com/TravelOregon/69dud71bct/index.html"</w:instrText>
      </w:r>
      <w:r>
        <w:rPr>
          <w:rStyle w:val="Hyperlink.1"/>
        </w:rPr>
        <w:fldChar w:fldCharType="separate" w:fldLock="0"/>
      </w:r>
      <w:r>
        <w:rPr>
          <w:rStyle w:val="Hyperlink.1"/>
          <w:rtl w:val="0"/>
          <w:lang w:val="en-US"/>
        </w:rPr>
        <w:t>Register for Pendleton workshop here.)</w:t>
      </w:r>
      <w:r>
        <w:rPr/>
        <w:fldChar w:fldCharType="end" w:fldLock="0"/>
      </w:r>
    </w:p>
    <w:p>
      <w:pPr>
        <w:pStyle w:val="Body"/>
        <w:numPr>
          <w:ilvl w:val="0"/>
          <w:numId w:val="8"/>
        </w:numPr>
        <w:bidi w:val="0"/>
        <w:ind w:right="0"/>
        <w:jc w:val="left"/>
        <w:rPr>
          <w:rtl w:val="0"/>
          <w:lang w:val="da-DK"/>
        </w:rPr>
      </w:pPr>
      <w:r>
        <w:rPr>
          <w:rFonts w:ascii="Helvetica" w:hAnsi="Helvetica"/>
          <w:b w:val="1"/>
          <w:bCs w:val="1"/>
          <w:rtl w:val="0"/>
          <w:lang w:val="da-DK"/>
        </w:rPr>
        <w:t>Bend:</w:t>
      </w:r>
      <w:r>
        <w:rPr>
          <w:rtl w:val="0"/>
        </w:rPr>
        <w:t> </w:t>
      </w:r>
      <w:r>
        <w:rPr>
          <w:rtl w:val="0"/>
          <w:lang w:val="en-US"/>
        </w:rPr>
        <w:t>1-4 p.m., Thursday, March 12, At Liberty Arts Collaborative, 849 NW Wall St.</w:t>
      </w:r>
      <w:r>
        <w:rPr>
          <w:rtl w:val="0"/>
        </w:rPr>
        <w:t> </w:t>
      </w:r>
      <w:r>
        <w:rPr>
          <w:rFonts w:ascii="Helvetica" w:hAnsi="Helvetica"/>
          <w:i w:val="1"/>
          <w:iCs w:val="1"/>
          <w:rtl w:val="0"/>
        </w:rPr>
        <w:t>(</w:t>
      </w:r>
      <w:r>
        <w:rPr>
          <w:rFonts w:ascii="Helvetica" w:hAnsi="Helvetica"/>
          <w:b w:val="1"/>
          <w:bCs w:val="1"/>
          <w:i w:val="1"/>
          <w:iCs w:val="1"/>
          <w:rtl w:val="0"/>
          <w:lang w:val="de-DE"/>
        </w:rPr>
        <w:t>Note:</w:t>
      </w:r>
      <w:r>
        <w:rPr>
          <w:rFonts w:ascii="Helvetica" w:hAnsi="Helvetica" w:hint="default"/>
          <w:i w:val="1"/>
          <w:iCs w:val="1"/>
          <w:rtl w:val="0"/>
        </w:rPr>
        <w:t> </w:t>
      </w:r>
      <w:r>
        <w:rPr>
          <w:rFonts w:ascii="Helvetica" w:hAnsi="Helvetica"/>
          <w:i w:val="1"/>
          <w:iCs w:val="1"/>
          <w:rtl w:val="0"/>
          <w:lang w:val="en-US"/>
        </w:rPr>
        <w:t>Preceded by free 9 a.m.-Noon grant application writing workshop, same location.</w:t>
      </w:r>
      <w:r>
        <w:rPr>
          <w:rFonts w:ascii="Helvetica" w:hAnsi="Helvetica" w:hint="default"/>
          <w:i w:val="1"/>
          <w:iCs w:val="1"/>
          <w:rtl w:val="0"/>
        </w:rPr>
        <w:t> </w:t>
      </w:r>
      <w:r>
        <w:rPr>
          <w:rStyle w:val="Hyperlink.1"/>
        </w:rPr>
        <w:fldChar w:fldCharType="begin" w:fldLock="0"/>
      </w:r>
      <w:r>
        <w:rPr>
          <w:rStyle w:val="Hyperlink.1"/>
        </w:rPr>
        <w:instrText xml:space="preserve"> HYPERLINK "https://fs22.formsite.com/TravelOregon/o2simija0l/index.html"</w:instrText>
      </w:r>
      <w:r>
        <w:rPr>
          <w:rStyle w:val="Hyperlink.1"/>
        </w:rPr>
        <w:fldChar w:fldCharType="separate" w:fldLock="0"/>
      </w:r>
      <w:r>
        <w:rPr>
          <w:rStyle w:val="Hyperlink.1"/>
          <w:rtl w:val="0"/>
          <w:lang w:val="en-US"/>
        </w:rPr>
        <w:t>Register for Bend workshop here</w:t>
      </w:r>
      <w:r>
        <w:rPr/>
        <w:fldChar w:fldCharType="end" w:fldLock="0"/>
      </w:r>
      <w:r>
        <w:rPr>
          <w:rFonts w:ascii="Helvetica" w:hAnsi="Helvetica"/>
          <w:i w:val="1"/>
          <w:iCs w:val="1"/>
          <w:rtl w:val="0"/>
        </w:rPr>
        <w:t>.)</w:t>
      </w:r>
    </w:p>
    <w:p>
      <w:pPr>
        <w:pStyle w:val="Body"/>
      </w:pPr>
      <w:r>
        <w:br w:type="textWrapping"/>
      </w:r>
      <w:r>
        <w:rPr>
          <w:rtl w:val="0"/>
          <w:lang w:val="en-US"/>
        </w:rPr>
        <w:t xml:space="preserve">If you have any questions, please let me know. If you know of other granting opportunities relevant to the greater group, I encourage you to share them in our Network Managers + RAREs + Regional Tourism Leads Basecamp group. </w:t>
      </w:r>
    </w:p>
    <w:p>
      <w:pPr>
        <w:pStyle w:val="Body"/>
      </w:pPr>
    </w:p>
    <w:p>
      <w:pPr>
        <w:pStyle w:val="Body"/>
      </w:pPr>
      <w:r>
        <w:rPr>
          <w:rtl w:val="0"/>
          <w:lang w:val="en-US"/>
        </w:rPr>
        <w:t xml:space="preserve">Happy granting! </w:t>
      </w:r>
    </w:p>
    <w:p>
      <w:pPr>
        <w:pStyle w:val="Body"/>
      </w:pPr>
    </w:p>
    <w:p>
      <w:pPr>
        <w:pStyle w:val="Body"/>
        <w:rPr>
          <w:rFonts w:ascii="Helvetica" w:cs="Helvetica" w:hAnsi="Helvetica" w:eastAsia="Helvetica"/>
          <w:b w:val="1"/>
          <w:bCs w:val="1"/>
          <w:outline w:val="0"/>
          <w:color w:val="595959"/>
          <w:sz w:val="24"/>
          <w:szCs w:val="24"/>
          <w:u w:color="595959"/>
          <w14:textFill>
            <w14:solidFill>
              <w14:srgbClr w14:val="595959"/>
            </w14:solidFill>
          </w14:textFill>
        </w:rPr>
      </w:pPr>
      <w:r>
        <w:rPr>
          <w:rFonts w:ascii="Helvetica" w:hAnsi="Helvetica"/>
          <w:b w:val="1"/>
          <w:bCs w:val="1"/>
          <w:outline w:val="0"/>
          <w:color w:val="595959"/>
          <w:sz w:val="24"/>
          <w:szCs w:val="24"/>
          <w:u w:color="595959"/>
          <w:rtl w:val="0"/>
          <w:lang w:val="en-US"/>
          <w14:textFill>
            <w14:solidFill>
              <w14:srgbClr w14:val="595959"/>
            </w14:solidFill>
          </w14:textFill>
        </w:rPr>
        <w:t xml:space="preserve">Bri Matthews | Community-Based Services Manager </w:t>
      </w:r>
    </w:p>
    <w:p>
      <w:pPr>
        <w:pStyle w:val="Body"/>
        <w:rPr>
          <w:rFonts w:ascii="Helvetica" w:cs="Helvetica" w:hAnsi="Helvetica" w:eastAsia="Helvetica"/>
          <w:b w:val="1"/>
          <w:bCs w:val="1"/>
          <w:outline w:val="0"/>
          <w:color w:val="7a7a7a"/>
          <w:u w:color="7a7a7a"/>
          <w14:textFill>
            <w14:solidFill>
              <w14:srgbClr w14:val="7A7A7A"/>
            </w14:solidFill>
          </w14:textFill>
        </w:rPr>
      </w:pPr>
      <w:r>
        <w:rPr>
          <w:rFonts w:ascii="Helvetica" w:hAnsi="Helvetica"/>
          <w:b w:val="1"/>
          <w:bCs w:val="1"/>
          <w:outline w:val="0"/>
          <w:color w:val="595959"/>
          <w:sz w:val="24"/>
          <w:szCs w:val="24"/>
          <w:u w:color="595959"/>
          <w:rtl w:val="0"/>
          <w:lang w:val="en-US"/>
          <w14:textFill>
            <w14:solidFill>
              <w14:srgbClr w14:val="595959"/>
            </w14:solidFill>
          </w14:textFill>
        </w:rPr>
        <w:t>Destination Development</w:t>
      </w:r>
    </w:p>
    <w:p>
      <w:pPr>
        <w:pStyle w:val="Body"/>
        <w:rPr>
          <w:outline w:val="0"/>
          <w:color w:val="7a7a7a"/>
          <w:sz w:val="20"/>
          <w:szCs w:val="20"/>
          <w:u w:color="7a7a7a"/>
          <w:lang w:val="pt-PT"/>
          <w14:textFill>
            <w14:solidFill>
              <w14:srgbClr w14:val="7A7A7A"/>
            </w14:solidFill>
          </w14:textFill>
        </w:rPr>
      </w:pPr>
    </w:p>
    <w:p>
      <w:pPr>
        <w:pStyle w:val="Body"/>
        <w:rPr>
          <w:outline w:val="0"/>
          <w:color w:val="7a7a7a"/>
          <w:sz w:val="20"/>
          <w:szCs w:val="20"/>
          <w:u w:color="7a7a7a"/>
          <w14:textFill>
            <w14:solidFill>
              <w14:srgbClr w14:val="7A7A7A"/>
            </w14:solidFill>
          </w14:textFill>
        </w:rPr>
      </w:pPr>
      <w:r>
        <w:rPr>
          <w:outline w:val="0"/>
          <w:color w:val="7a7a7a"/>
          <w:sz w:val="20"/>
          <w:szCs w:val="20"/>
          <w:u w:color="7a7a7a"/>
          <w:rtl w:val="0"/>
          <w:lang w:val="en-US"/>
          <w14:textFill>
            <w14:solidFill>
              <w14:srgbClr w14:val="7A7A7A"/>
            </w14:solidFill>
          </w14:textFill>
        </w:rPr>
        <w:t>Travel Oregon/Oregon Tourism Commission</w:t>
      </w:r>
    </w:p>
    <w:p>
      <w:pPr>
        <w:pStyle w:val="Body"/>
        <w:rPr>
          <w:outline w:val="0"/>
          <w:color w:val="7a7a7a"/>
          <w:sz w:val="20"/>
          <w:szCs w:val="20"/>
          <w:u w:color="7a7a7a"/>
          <w14:textFill>
            <w14:solidFill>
              <w14:srgbClr w14:val="7A7A7A"/>
            </w14:solidFill>
          </w14:textFill>
        </w:rPr>
      </w:pPr>
      <w:r>
        <w:rPr>
          <w:outline w:val="0"/>
          <w:color w:val="7a7a7a"/>
          <w:sz w:val="20"/>
          <w:szCs w:val="20"/>
          <w:u w:color="7a7a7a"/>
          <w:rtl w:val="0"/>
          <w:lang w:val="en-US"/>
          <w14:textFill>
            <w14:solidFill>
              <w14:srgbClr w14:val="7A7A7A"/>
            </w14:solidFill>
          </w14:textFill>
        </w:rPr>
        <w:t>319 SW Washington Street, Suite 700 | Portland, OR 97204</w:t>
      </w:r>
    </w:p>
    <w:p>
      <w:pPr>
        <w:pStyle w:val="Body"/>
        <w:rPr>
          <w:outline w:val="0"/>
          <w:color w:val="808080"/>
          <w:sz w:val="20"/>
          <w:szCs w:val="20"/>
          <w:u w:color="808080"/>
          <w14:textFill>
            <w14:solidFill>
              <w14:srgbClr w14:val="808080"/>
            </w14:solidFill>
          </w14:textFill>
        </w:rPr>
      </w:pPr>
      <w:r>
        <w:rPr>
          <w:outline w:val="0"/>
          <w:color w:val="7a7a7a"/>
          <w:sz w:val="20"/>
          <w:szCs w:val="20"/>
          <w:u w:color="7a7a7a"/>
          <w:rtl w:val="0"/>
          <w:lang w:val="pt-PT"/>
          <w14:textFill>
            <w14:solidFill>
              <w14:srgbClr w14:val="7A7A7A"/>
            </w14:solidFill>
          </w14:textFill>
        </w:rPr>
        <w:t xml:space="preserve">D: </w:t>
      </w:r>
      <w:r>
        <w:rPr>
          <w:outline w:val="0"/>
          <w:color w:val="808080"/>
          <w:sz w:val="20"/>
          <w:szCs w:val="20"/>
          <w:u w:color="808080"/>
          <w:rtl w:val="0"/>
          <w:lang w:val="pt-PT"/>
          <w14:textFill>
            <w14:solidFill>
              <w14:srgbClr w14:val="808080"/>
            </w14:solidFill>
          </w14:textFill>
        </w:rPr>
        <w:t>971.352.6711</w:t>
      </w:r>
      <w:r>
        <w:rPr>
          <w:outline w:val="0"/>
          <w:color w:val="808080"/>
          <w:sz w:val="20"/>
          <w:szCs w:val="20"/>
          <w:u w:color="808080"/>
          <w:rtl w:val="0"/>
          <w14:textFill>
            <w14:solidFill>
              <w14:srgbClr w14:val="808080"/>
            </w14:solidFill>
          </w14:textFill>
        </w:rPr>
        <w:t xml:space="preserve"> |</w:t>
      </w:r>
      <w:r>
        <w:rPr>
          <w:outline w:val="0"/>
          <w:color w:val="7a7a7a"/>
          <w:sz w:val="20"/>
          <w:szCs w:val="20"/>
          <w:u w:color="7a7a7a"/>
          <w:rtl w:val="0"/>
          <w14:textFill>
            <w14:solidFill>
              <w14:srgbClr w14:val="7A7A7A"/>
            </w14:solidFill>
          </w14:textFill>
        </w:rPr>
        <w:t xml:space="preserve"> </w:t>
      </w:r>
      <w:r>
        <w:rPr>
          <w:outline w:val="0"/>
          <w:color w:val="7a7a7a"/>
          <w:sz w:val="20"/>
          <w:szCs w:val="20"/>
          <w:u w:color="7a7a7a"/>
          <w:rtl w:val="0"/>
          <w:lang w:val="pt-PT"/>
          <w14:textFill>
            <w14:solidFill>
              <w14:srgbClr w14:val="7A7A7A"/>
            </w14:solidFill>
          </w14:textFill>
        </w:rPr>
        <w:t>O: 971.717.6205</w:t>
      </w:r>
      <w:r>
        <w:rPr>
          <w:outline w:val="0"/>
          <w:color w:val="808080"/>
          <w:sz w:val="20"/>
          <w:szCs w:val="20"/>
          <w:u w:color="808080"/>
          <w:rtl w:val="0"/>
          <w:lang w:val="pt-PT"/>
          <w14:textFill>
            <w14:solidFill>
              <w14:srgbClr w14:val="808080"/>
            </w14:solidFill>
          </w14:textFill>
        </w:rPr>
        <w:t xml:space="preserve"> </w:t>
      </w:r>
    </w:p>
    <w:p>
      <w:pPr>
        <w:pStyle w:val="Body"/>
        <w:rPr>
          <w:outline w:val="0"/>
          <w:color w:val="7a7a7a"/>
          <w:sz w:val="20"/>
          <w:szCs w:val="20"/>
          <w:u w:color="7a7a7a"/>
          <w14:textFill>
            <w14:solidFill>
              <w14:srgbClr w14:val="7A7A7A"/>
            </w14:solidFill>
          </w14:textFill>
        </w:rPr>
      </w:pPr>
      <w:r>
        <w:rPr>
          <w:outline w:val="0"/>
          <w:color w:val="7a7a7a"/>
          <w:sz w:val="20"/>
          <w:szCs w:val="20"/>
          <w:u w:color="7a7a7a"/>
          <w:rtl w:val="0"/>
          <w:lang w:val="pt-PT"/>
          <w14:textFill>
            <w14:solidFill>
              <w14:srgbClr w14:val="7A7A7A"/>
            </w14:solidFill>
          </w14:textFill>
        </w:rPr>
        <w:t>Pronouns:</w:t>
      </w:r>
      <w:r>
        <w:rPr>
          <w:outline w:val="0"/>
          <w:color w:val="7a7a7a"/>
          <w:sz w:val="20"/>
          <w:szCs w:val="20"/>
          <w:u w:color="7a7a7a"/>
          <w:rtl w:val="0"/>
          <w:lang w:val="pt-PT"/>
          <w14:textFill>
            <w14:solidFill>
              <w14:srgbClr w14:val="7A7A7A"/>
            </w14:solidFill>
          </w14:textFill>
        </w:rPr>
        <w:t xml:space="preserve">   </w:t>
      </w:r>
      <w:r>
        <w:rPr>
          <w:outline w:val="0"/>
          <w:color w:val="7a7a7a"/>
          <w:sz w:val="20"/>
          <w:szCs w:val="20"/>
          <w:u w:color="7a7a7a"/>
          <w:rtl w:val="0"/>
          <w:lang w:val="pt-PT"/>
          <w14:textFill>
            <w14:solidFill>
              <w14:srgbClr w14:val="7A7A7A"/>
            </w14:solidFill>
          </w14:textFill>
        </w:rPr>
        <w:t>she, her, hers</w:t>
      </w:r>
      <w:r>
        <w:rPr>
          <w:outline w:val="0"/>
          <w:color w:val="7a7a7a"/>
          <w:sz w:val="20"/>
          <w:szCs w:val="20"/>
          <w:u w:color="7a7a7a"/>
          <w:rtl w:val="0"/>
          <w:lang w:val="pt-PT"/>
          <w14:textFill>
            <w14:solidFill>
              <w14:srgbClr w14:val="7A7A7A"/>
            </w14:solidFill>
          </w14:textFill>
        </w:rPr>
        <w:t xml:space="preserve">             </w:t>
      </w:r>
    </w:p>
    <w:p>
      <w:pPr>
        <w:pStyle w:val="Body"/>
        <w:rPr>
          <w:outline w:val="0"/>
          <w:color w:val="7a7a7a"/>
          <w:sz w:val="20"/>
          <w:szCs w:val="20"/>
          <w:u w:color="7a7a7a"/>
          <w14:textFill>
            <w14:solidFill>
              <w14:srgbClr w14:val="7A7A7A"/>
            </w14:solidFill>
          </w14:textFill>
        </w:rPr>
      </w:pPr>
      <w:r>
        <w:rPr>
          <w:outline w:val="0"/>
          <w:color w:val="7a7a7a"/>
          <w:sz w:val="20"/>
          <w:szCs w:val="20"/>
          <w:u w:color="7a7a7a"/>
          <w:rtl w:val="0"/>
          <w:lang w:val="pt-PT"/>
          <w14:textFill>
            <w14:solidFill>
              <w14:srgbClr w14:val="7A7A7A"/>
            </w14:solidFill>
          </w14:textFill>
        </w:rPr>
        <w:t xml:space="preserve">Email: </w:t>
      </w:r>
      <w:r>
        <w:rPr>
          <w:rStyle w:val="Hyperlink.2"/>
        </w:rPr>
        <w:fldChar w:fldCharType="begin" w:fldLock="0"/>
      </w:r>
      <w:r>
        <w:rPr>
          <w:rStyle w:val="Hyperlink.2"/>
        </w:rPr>
        <w:instrText xml:space="preserve"> HYPERLINK "mailto:BriM@TravelOregon.com"</w:instrText>
      </w:r>
      <w:r>
        <w:rPr>
          <w:rStyle w:val="Hyperlink.2"/>
        </w:rPr>
        <w:fldChar w:fldCharType="separate" w:fldLock="0"/>
      </w:r>
      <w:r>
        <w:rPr>
          <w:rStyle w:val="Hyperlink.2"/>
          <w:rtl w:val="0"/>
          <w:lang w:val="pt-PT"/>
        </w:rPr>
        <w:t>BriM@TravelOregon.com</w:t>
      </w:r>
      <w:r>
        <w:rPr/>
        <w:fldChar w:fldCharType="end" w:fldLock="0"/>
      </w:r>
    </w:p>
    <w:p>
      <w:pPr>
        <w:pStyle w:val="Body"/>
        <w:rPr>
          <w:outline w:val="0"/>
          <w:color w:val="000000"/>
          <w:sz w:val="20"/>
          <w:szCs w:val="20"/>
          <w:u w:color="000000"/>
          <w14:textFill>
            <w14:solidFill>
              <w14:srgbClr w14:val="000000"/>
            </w14:solidFill>
          </w14:textFill>
        </w:rPr>
      </w:pPr>
      <w:r>
        <w:rPr>
          <w:rStyle w:val="Hyperlink.3"/>
        </w:rPr>
        <w:fldChar w:fldCharType="begin" w:fldLock="0"/>
      </w:r>
      <w:r>
        <w:rPr>
          <w:rStyle w:val="Hyperlink.3"/>
        </w:rPr>
        <w:instrText xml:space="preserve"> HYPERLINK "http://www.traveloregon.com/"</w:instrText>
      </w:r>
      <w:r>
        <w:rPr>
          <w:rStyle w:val="Hyperlink.3"/>
        </w:rPr>
        <w:fldChar w:fldCharType="separate" w:fldLock="0"/>
      </w:r>
      <w:r>
        <w:rPr>
          <w:rStyle w:val="Hyperlink.3"/>
          <w:rtl w:val="0"/>
          <w:lang w:val="pt-PT"/>
        </w:rPr>
        <w:t>TravelOregon.com</w:t>
      </w:r>
      <w:r>
        <w:rPr/>
        <w:fldChar w:fldCharType="end" w:fldLock="0"/>
      </w:r>
      <w:r>
        <w:rPr>
          <w:outline w:val="0"/>
          <w:color w:val="000000"/>
          <w:sz w:val="20"/>
          <w:szCs w:val="20"/>
          <w:u w:color="000000"/>
          <w:rtl w:val="0"/>
          <w14:textFill>
            <w14:solidFill>
              <w14:srgbClr w14:val="000000"/>
            </w14:solidFill>
          </w14:textFill>
        </w:rPr>
        <w:t> </w:t>
      </w:r>
      <w:r>
        <w:rPr>
          <w:outline w:val="0"/>
          <w:color w:val="000000"/>
          <w:sz w:val="20"/>
          <w:szCs w:val="20"/>
          <w:u w:color="000000"/>
          <w:rtl w:val="0"/>
          <w14:textFill>
            <w14:solidFill>
              <w14:srgbClr w14:val="000000"/>
            </w14:solidFill>
          </w14:textFill>
        </w:rPr>
        <w:t>|</w:t>
      </w:r>
      <w:r>
        <w:rPr>
          <w:outline w:val="0"/>
          <w:color w:val="000000"/>
          <w:sz w:val="20"/>
          <w:szCs w:val="20"/>
          <w:u w:color="000000"/>
          <w:rtl w:val="0"/>
          <w14:textFill>
            <w14:solidFill>
              <w14:srgbClr w14:val="000000"/>
            </w14:solidFill>
          </w14:textFill>
        </w:rPr>
        <w:t> </w:t>
      </w:r>
      <w:r>
        <w:rPr>
          <w:rStyle w:val="Hyperlink.3"/>
        </w:rPr>
        <w:fldChar w:fldCharType="begin" w:fldLock="0"/>
      </w:r>
      <w:r>
        <w:rPr>
          <w:rStyle w:val="Hyperlink.3"/>
        </w:rPr>
        <w:instrText xml:space="preserve"> HYPERLINK "http://industry.traveloregon.com/"</w:instrText>
      </w:r>
      <w:r>
        <w:rPr>
          <w:rStyle w:val="Hyperlink.3"/>
        </w:rPr>
        <w:fldChar w:fldCharType="separate" w:fldLock="0"/>
      </w:r>
      <w:r>
        <w:rPr>
          <w:rStyle w:val="Hyperlink.3"/>
          <w:rtl w:val="0"/>
        </w:rPr>
        <w:t>Industry.TravelOregon.com</w:t>
      </w:r>
      <w:r>
        <w:rPr/>
        <w:fldChar w:fldCharType="end" w:fldLock="0"/>
      </w:r>
    </w:p>
    <w:p>
      <w:pPr>
        <w:pStyle w:val="Body"/>
      </w:pPr>
    </w:p>
    <w:p>
      <w:pPr>
        <w:pStyle w:val="Body"/>
      </w:pPr>
      <w:r>
        <w:drawing>
          <wp:inline distT="0" distB="0" distL="0" distR="0">
            <wp:extent cx="2289811" cy="898525"/>
            <wp:effectExtent l="0" t="0" r="0" b="0"/>
            <wp:docPr id="1073741825" name="officeArt object" descr="cid:image001.jpg@01D5C7BD.D3477680"/>
            <wp:cNvGraphicFramePr/>
            <a:graphic xmlns:a="http://schemas.openxmlformats.org/drawingml/2006/main">
              <a:graphicData uri="http://schemas.openxmlformats.org/drawingml/2006/picture">
                <pic:pic xmlns:pic="http://schemas.openxmlformats.org/drawingml/2006/picture">
                  <pic:nvPicPr>
                    <pic:cNvPr id="1073741825" name="cid:image001.jpg@01D5C7BD.D3477680" descr="cid:image001.jpg@01D5C7BD.D3477680"/>
                    <pic:cNvPicPr>
                      <a:picLocks noChangeAspect="1"/>
                    </pic:cNvPicPr>
                  </pic:nvPicPr>
                  <pic:blipFill>
                    <a:blip r:embed="rId4">
                      <a:extLst/>
                    </a:blip>
                    <a:stretch>
                      <a:fillRect/>
                    </a:stretch>
                  </pic:blipFill>
                  <pic:spPr>
                    <a:xfrm>
                      <a:off x="0" y="0"/>
                      <a:ext cx="2289811" cy="898525"/>
                    </a:xfrm>
                    <a:prstGeom prst="rect">
                      <a:avLst/>
                    </a:prstGeom>
                    <a:ln w="12700" cap="flat">
                      <a:noFill/>
                      <a:miter lim="400000"/>
                    </a:ln>
                    <a:effectLst/>
                  </pic:spPr>
                </pic:pic>
              </a:graphicData>
            </a:graphic>
          </wp:inline>
        </w:drawing>
      </w:r>
    </w:p>
    <w:p>
      <w:pPr>
        <w:pStyle w:val="Body"/>
      </w:pPr>
      <w:r>
        <w:rPr>
          <w:outline w:val="0"/>
          <w:color w:val="000000"/>
          <w:sz w:val="16"/>
          <w:szCs w:val="16"/>
          <w:u w:color="000000"/>
          <w:rtl w:val="0"/>
          <w:lang w:val="en-US"/>
          <w14:textFill>
            <w14:solidFill>
              <w14:srgbClr w14:val="000000"/>
            </w14:solidFill>
          </w14:textFill>
        </w:rPr>
        <w:t>*******************************CONFIDENTIALITY NOTICE*****************************</w:t>
      </w:r>
      <w:r>
        <w:rPr>
          <w:outline w:val="0"/>
          <w:color w:val="000000"/>
          <w:sz w:val="16"/>
          <w:szCs w:val="16"/>
          <w:u w:color="000000"/>
          <w14:textFill>
            <w14:solidFill>
              <w14:srgbClr w14:val="000000"/>
            </w14:solidFill>
          </w14:textFill>
        </w:rPr>
        <w:br w:type="textWrapping"/>
      </w:r>
      <w:r>
        <w:rPr>
          <w:outline w:val="0"/>
          <w:color w:val="000000"/>
          <w:sz w:val="16"/>
          <w:szCs w:val="16"/>
          <w:u w:color="000000"/>
          <w:rtl w:val="0"/>
          <w:lang w:val="en-US"/>
          <w14:textFill>
            <w14:solidFill>
              <w14:srgbClr w14:val="000000"/>
            </w14:solidFill>
          </w14:textFill>
        </w:rPr>
        <w:t>This e-mail may contain information that is privileged, confidential, or otherwise exempt from</w:t>
      </w:r>
      <w:r>
        <w:rPr>
          <w:outline w:val="0"/>
          <w:color w:val="000000"/>
          <w:sz w:val="16"/>
          <w:szCs w:val="16"/>
          <w:u w:color="000000"/>
          <w:rtl w:val="0"/>
          <w14:textFill>
            <w14:solidFill>
              <w14:srgbClr w14:val="000000"/>
            </w14:solidFill>
          </w14:textFill>
        </w:rPr>
        <w:t> </w:t>
        <w:br w:type="textWrapping"/>
      </w:r>
      <w:r>
        <w:rPr>
          <w:outline w:val="0"/>
          <w:color w:val="000000"/>
          <w:sz w:val="16"/>
          <w:szCs w:val="16"/>
          <w:u w:color="000000"/>
          <w:rtl w:val="0"/>
          <w:lang w:val="en-US"/>
          <w14:textFill>
            <w14:solidFill>
              <w14:srgbClr w14:val="000000"/>
            </w14:solidFill>
          </w14:textFill>
        </w:rPr>
        <w:t>disclosure under applicable law. If you are not the addressee or it appears from the context or otherwise</w:t>
      </w:r>
      <w:r>
        <w:rPr>
          <w:outline w:val="0"/>
          <w:color w:val="000000"/>
          <w:sz w:val="16"/>
          <w:szCs w:val="16"/>
          <w:u w:color="000000"/>
          <w:rtl w:val="0"/>
          <w14:textFill>
            <w14:solidFill>
              <w14:srgbClr w14:val="000000"/>
            </w14:solidFill>
          </w14:textFill>
        </w:rPr>
        <w:t> </w:t>
        <w:br w:type="textWrapping"/>
      </w:r>
      <w:r>
        <w:rPr>
          <w:outline w:val="0"/>
          <w:color w:val="000000"/>
          <w:sz w:val="16"/>
          <w:szCs w:val="16"/>
          <w:u w:color="000000"/>
          <w:rtl w:val="0"/>
          <w:lang w:val="en-US"/>
          <w14:textFill>
            <w14:solidFill>
              <w14:srgbClr w14:val="000000"/>
            </w14:solidFill>
          </w14:textFill>
        </w:rPr>
        <w:t>that you have received this e-mail in error, please advise me immediately by reply email, keep the</w:t>
      </w:r>
      <w:r>
        <w:rPr>
          <w:outline w:val="0"/>
          <w:color w:val="000000"/>
          <w:sz w:val="16"/>
          <w:szCs w:val="16"/>
          <w:u w:color="000000"/>
          <w:rtl w:val="0"/>
          <w14:textFill>
            <w14:solidFill>
              <w14:srgbClr w14:val="000000"/>
            </w14:solidFill>
          </w14:textFill>
        </w:rPr>
        <w:t> </w:t>
        <w:br w:type="textWrapping"/>
      </w:r>
      <w:r>
        <w:rPr>
          <w:outline w:val="0"/>
          <w:color w:val="000000"/>
          <w:sz w:val="16"/>
          <w:szCs w:val="16"/>
          <w:u w:color="000000"/>
          <w:rtl w:val="0"/>
          <w:lang w:val="en-US"/>
          <w14:textFill>
            <w14:solidFill>
              <w14:srgbClr w14:val="000000"/>
            </w14:solidFill>
          </w14:textFill>
        </w:rPr>
        <w:t>contents confidential, and immediately delete the message and any attachments from your system.</w:t>
      </w:r>
      <w:r>
        <w:rPr>
          <w:outline w:val="0"/>
          <w:color w:val="000000"/>
          <w:sz w:val="16"/>
          <w:szCs w:val="16"/>
          <w:u w:color="000000"/>
          <w14:textFill>
            <w14:solidFill>
              <w14:srgbClr w14:val="000000"/>
            </w14:solidFill>
          </w14:textFill>
        </w:rPr>
        <w:br w:type="textWrapping"/>
      </w:r>
      <w:r>
        <w:rPr>
          <w:outline w:val="0"/>
          <w:color w:val="000000"/>
          <w:sz w:val="16"/>
          <w:szCs w:val="16"/>
          <w:u w:color="000000"/>
          <w:rtl w:val="0"/>
          <w:lang w:val="en-US"/>
          <w14:textFill>
            <w14:solidFill>
              <w14:srgbClr w14:val="000000"/>
            </w14:solidFill>
          </w14:textFill>
        </w:rPr>
        <w:t>**********************************************************************************</w:t>
      </w: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Hyperlink.0"/>
    <w:next w:val="Hyperlink.1"/>
    <w:rPr>
      <w:i w:val="1"/>
      <w:iCs w:val="1"/>
    </w:rPr>
  </w:style>
  <w:style w:type="numbering" w:styleId="Imported Style 4">
    <w:name w:val="Imported Style 4"/>
    <w:pPr>
      <w:numPr>
        <w:numId w:val="7"/>
      </w:numPr>
    </w:pPr>
  </w:style>
  <w:style w:type="character" w:styleId="Hyperlink.2">
    <w:name w:val="Hyperlink.2"/>
    <w:basedOn w:val="Hyperlink.0"/>
    <w:next w:val="Hyperlink.2"/>
    <w:rPr>
      <w:sz w:val="20"/>
      <w:szCs w:val="20"/>
      <w:lang w:val="pt-PT"/>
    </w:rPr>
  </w:style>
  <w:style w:type="character" w:styleId="Hyperlink.3">
    <w:name w:val="Hyperlink.3"/>
    <w:basedOn w:val="Hyperlink.0"/>
    <w:next w:val="Hyperlink.3"/>
    <w:rPr>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